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F5487" w14:textId="163A09A5" w:rsidR="005F0148" w:rsidRPr="005F0148" w:rsidRDefault="005F0148" w:rsidP="005F0148">
      <w:pPr>
        <w:rPr>
          <w:noProof/>
        </w:rPr>
      </w:pPr>
      <w:r>
        <w:rPr>
          <w:noProof/>
        </w:rPr>
        <w:drawing>
          <wp:anchor distT="0" distB="0" distL="114300" distR="114300" simplePos="0" relativeHeight="251656192" behindDoc="1" locked="0" layoutInCell="1" allowOverlap="1" wp14:anchorId="6D3B55D5" wp14:editId="5D5497A9">
            <wp:simplePos x="0" y="0"/>
            <wp:positionH relativeFrom="margin">
              <wp:align>center</wp:align>
            </wp:positionH>
            <wp:positionV relativeFrom="paragraph">
              <wp:posOffset>-908028</wp:posOffset>
            </wp:positionV>
            <wp:extent cx="8609426" cy="1943100"/>
            <wp:effectExtent l="0" t="0" r="1270" b="0"/>
            <wp:wrapNone/>
            <wp:docPr id="425321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t="32738" b="33408"/>
                    <a:stretch>
                      <a:fillRect/>
                    </a:stretch>
                  </pic:blipFill>
                  <pic:spPr bwMode="auto">
                    <a:xfrm>
                      <a:off x="0" y="0"/>
                      <a:ext cx="8609426" cy="194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8C82C9" w14:textId="0F93DC9D" w:rsidR="005F0148" w:rsidRDefault="005F0148">
      <w:r w:rsidRPr="005F0148">
        <w:rPr>
          <w:noProof/>
        </w:rPr>
        <w:drawing>
          <wp:anchor distT="0" distB="0" distL="114300" distR="114300" simplePos="0" relativeHeight="251661312" behindDoc="1" locked="0" layoutInCell="1" allowOverlap="1" wp14:anchorId="7DFDD488" wp14:editId="7B938BE0">
            <wp:simplePos x="0" y="0"/>
            <wp:positionH relativeFrom="margin">
              <wp:posOffset>2771775</wp:posOffset>
            </wp:positionH>
            <wp:positionV relativeFrom="paragraph">
              <wp:posOffset>197485</wp:posOffset>
            </wp:positionV>
            <wp:extent cx="1438275" cy="489160"/>
            <wp:effectExtent l="0" t="0" r="0" b="6350"/>
            <wp:wrapNone/>
            <wp:docPr id="2580114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8275" cy="489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7F264A" w14:textId="77777777" w:rsidR="005F0148" w:rsidRDefault="005F0148"/>
    <w:p w14:paraId="2A774F8E" w14:textId="77777777" w:rsidR="005F0148" w:rsidRDefault="005F0148" w:rsidP="005F0148"/>
    <w:p w14:paraId="311F12A5" w14:textId="77777777" w:rsidR="00AA69F4" w:rsidRDefault="005F0148" w:rsidP="00AA69F4">
      <w:pPr>
        <w:jc w:val="center"/>
        <w:rPr>
          <w:rFonts w:asciiTheme="majorHAnsi" w:hAnsiTheme="majorHAnsi"/>
          <w:b/>
          <w:bCs/>
          <w:sz w:val="28"/>
          <w:szCs w:val="28"/>
        </w:rPr>
      </w:pPr>
      <w:r w:rsidRPr="005F0148">
        <w:rPr>
          <w:rFonts w:asciiTheme="majorHAnsi" w:hAnsiTheme="majorHAnsi"/>
          <w:b/>
          <w:bCs/>
          <w:sz w:val="28"/>
          <w:szCs w:val="28"/>
        </w:rPr>
        <w:t xml:space="preserve">PUBLIC NOTICE </w:t>
      </w:r>
    </w:p>
    <w:p w14:paraId="25550D44" w14:textId="4E42204C" w:rsidR="00AA69F4" w:rsidRPr="00C647B8" w:rsidRDefault="005F0148" w:rsidP="00AA69F4">
      <w:pPr>
        <w:jc w:val="center"/>
        <w:rPr>
          <w:rFonts w:asciiTheme="majorHAnsi" w:hAnsiTheme="majorHAnsi"/>
          <w:b/>
          <w:bCs/>
          <w:sz w:val="28"/>
          <w:szCs w:val="28"/>
        </w:rPr>
      </w:pPr>
      <w:r w:rsidRPr="005F0148">
        <w:rPr>
          <w:rFonts w:asciiTheme="majorHAnsi" w:hAnsiTheme="majorHAnsi"/>
          <w:b/>
          <w:bCs/>
          <w:sz w:val="28"/>
          <w:szCs w:val="28"/>
        </w:rPr>
        <w:t>HOUSING CHOICE VOUCHER PROGRAM</w:t>
      </w:r>
    </w:p>
    <w:p w14:paraId="2E86E0EF" w14:textId="07EE47CA" w:rsidR="005F0148" w:rsidRPr="005F0148" w:rsidRDefault="005F0148" w:rsidP="00256A57">
      <w:pPr>
        <w:jc w:val="center"/>
        <w:rPr>
          <w:rFonts w:asciiTheme="majorHAnsi" w:hAnsiTheme="majorHAnsi"/>
          <w:b/>
          <w:bCs/>
        </w:rPr>
      </w:pPr>
      <w:r w:rsidRPr="005F0148">
        <w:rPr>
          <w:rFonts w:asciiTheme="majorHAnsi" w:hAnsiTheme="majorHAnsi"/>
          <w:b/>
          <w:bCs/>
        </w:rPr>
        <w:t xml:space="preserve">Effective January 1, 2026 </w:t>
      </w:r>
      <w:r w:rsidR="00FA4129">
        <w:rPr>
          <w:rFonts w:asciiTheme="majorHAnsi" w:hAnsiTheme="majorHAnsi"/>
          <w:b/>
          <w:bCs/>
        </w:rPr>
        <w:t>-</w:t>
      </w:r>
      <w:r w:rsidRPr="005F0148">
        <w:rPr>
          <w:rFonts w:asciiTheme="majorHAnsi" w:hAnsiTheme="majorHAnsi"/>
          <w:b/>
          <w:bCs/>
        </w:rPr>
        <w:t xml:space="preserve"> Updated Payment Standards</w:t>
      </w:r>
    </w:p>
    <w:p w14:paraId="076FFE4E" w14:textId="704BEE62" w:rsidR="005F0148" w:rsidRPr="00C968DB" w:rsidRDefault="005F0148" w:rsidP="005F0148">
      <w:pPr>
        <w:spacing w:after="0"/>
        <w:jc w:val="center"/>
        <w:rPr>
          <w:rFonts w:asciiTheme="majorHAnsi" w:hAnsiTheme="majorHAnsi"/>
        </w:rPr>
      </w:pPr>
      <w:r w:rsidRPr="00C968DB">
        <w:rPr>
          <w:rFonts w:asciiTheme="majorHAnsi" w:hAnsiTheme="majorHAnsi"/>
        </w:rPr>
        <w:t>The Housing Authority of the County of Monterey (HACM) announces the implementation of updated Payment Standards for the Housing Choice Voucher Program, effective January 1, 2026. These changes are based on the 2026 HUD-published Fair Market Rents (FMRs) and represent the maximum subsidy amounts that may be applied toward rent and utilities for participating households</w:t>
      </w:r>
      <w:r w:rsidR="00FA4129" w:rsidRPr="00C968DB">
        <w:rPr>
          <w:rFonts w:asciiTheme="majorHAnsi" w:hAnsiTheme="majorHAnsi"/>
        </w:rPr>
        <w:t xml:space="preserve"> in the Housing Choice Voucher Program</w:t>
      </w:r>
      <w:r w:rsidRPr="00C968DB">
        <w:rPr>
          <w:rFonts w:asciiTheme="majorHAnsi" w:hAnsiTheme="majorHAnsi"/>
        </w:rPr>
        <w:t>.</w:t>
      </w:r>
    </w:p>
    <w:p w14:paraId="6E7BA2C4" w14:textId="77777777" w:rsidR="005F0148" w:rsidRPr="00C968DB" w:rsidRDefault="005F0148" w:rsidP="005F0148">
      <w:pPr>
        <w:spacing w:after="0"/>
        <w:jc w:val="center"/>
        <w:rPr>
          <w:rFonts w:asciiTheme="majorHAnsi" w:hAnsiTheme="majorHAnsi"/>
        </w:rPr>
      </w:pPr>
    </w:p>
    <w:p w14:paraId="18202E65" w14:textId="763FF455" w:rsidR="005F0148" w:rsidRPr="00C968DB" w:rsidRDefault="005F0148" w:rsidP="005F0148">
      <w:pPr>
        <w:spacing w:after="0"/>
        <w:jc w:val="center"/>
        <w:rPr>
          <w:rFonts w:asciiTheme="majorHAnsi" w:hAnsiTheme="majorHAnsi"/>
          <w:b/>
          <w:bCs/>
        </w:rPr>
      </w:pPr>
      <w:r w:rsidRPr="00C968DB">
        <w:rPr>
          <w:rFonts w:asciiTheme="majorHAnsi" w:hAnsiTheme="majorHAnsi"/>
          <w:b/>
          <w:bCs/>
        </w:rPr>
        <w:t>Beginning January 1, 2026</w:t>
      </w:r>
    </w:p>
    <w:p w14:paraId="1C60595D" w14:textId="2EDF18D7" w:rsidR="005F0148" w:rsidRPr="00C968DB" w:rsidRDefault="005F0148" w:rsidP="00515A76">
      <w:pPr>
        <w:spacing w:after="0"/>
        <w:jc w:val="center"/>
        <w:rPr>
          <w:rFonts w:asciiTheme="majorHAnsi" w:hAnsiTheme="majorHAnsi"/>
        </w:rPr>
      </w:pPr>
      <w:r w:rsidRPr="00C968DB">
        <w:rPr>
          <w:rFonts w:asciiTheme="majorHAnsi" w:hAnsiTheme="majorHAnsi"/>
        </w:rPr>
        <w:t xml:space="preserve">The new </w:t>
      </w:r>
      <w:r w:rsidR="00774F5F">
        <w:rPr>
          <w:rFonts w:asciiTheme="majorHAnsi" w:hAnsiTheme="majorHAnsi"/>
        </w:rPr>
        <w:t>2026 P</w:t>
      </w:r>
      <w:r w:rsidRPr="00C968DB">
        <w:rPr>
          <w:rFonts w:asciiTheme="majorHAnsi" w:hAnsiTheme="majorHAnsi"/>
        </w:rPr>
        <w:t xml:space="preserve">ayment </w:t>
      </w:r>
      <w:r w:rsidR="00774F5F">
        <w:rPr>
          <w:rFonts w:asciiTheme="majorHAnsi" w:hAnsiTheme="majorHAnsi"/>
        </w:rPr>
        <w:t>S</w:t>
      </w:r>
      <w:r w:rsidRPr="00C968DB">
        <w:rPr>
          <w:rFonts w:asciiTheme="majorHAnsi" w:hAnsiTheme="majorHAnsi"/>
        </w:rPr>
        <w:t xml:space="preserve">tandards will apply to all new admissions and to current </w:t>
      </w:r>
      <w:r w:rsidR="00EF5532" w:rsidRPr="00C968DB">
        <w:rPr>
          <w:rFonts w:asciiTheme="majorHAnsi" w:hAnsiTheme="majorHAnsi"/>
        </w:rPr>
        <w:t>assisted</w:t>
      </w:r>
      <w:r w:rsidR="00FA4129" w:rsidRPr="00C968DB">
        <w:rPr>
          <w:rFonts w:asciiTheme="majorHAnsi" w:hAnsiTheme="majorHAnsi"/>
        </w:rPr>
        <w:t xml:space="preserve"> </w:t>
      </w:r>
      <w:r w:rsidR="00EF5532" w:rsidRPr="00C968DB">
        <w:rPr>
          <w:rFonts w:asciiTheme="majorHAnsi" w:hAnsiTheme="majorHAnsi"/>
        </w:rPr>
        <w:t>participant</w:t>
      </w:r>
      <w:r w:rsidR="00515A76">
        <w:rPr>
          <w:rFonts w:asciiTheme="majorHAnsi" w:hAnsiTheme="majorHAnsi"/>
        </w:rPr>
        <w:t xml:space="preserve"> </w:t>
      </w:r>
      <w:r w:rsidRPr="00C968DB">
        <w:rPr>
          <w:rFonts w:asciiTheme="majorHAnsi" w:hAnsiTheme="majorHAnsi"/>
        </w:rPr>
        <w:t>households who move to a new unit on or after January 1, 2026.</w:t>
      </w:r>
      <w:r w:rsidR="00256A57" w:rsidRPr="00C968DB">
        <w:rPr>
          <w:rFonts w:asciiTheme="majorHAnsi" w:hAnsiTheme="majorHAnsi"/>
        </w:rPr>
        <w:t xml:space="preserve"> </w:t>
      </w:r>
      <w:r w:rsidRPr="00515A76">
        <w:rPr>
          <w:rFonts w:asciiTheme="majorHAnsi" w:hAnsiTheme="majorHAnsi"/>
          <w:b/>
          <w:bCs/>
        </w:rPr>
        <w:t>HACM will no longer use ZIP-code–based payment exceptions.</w:t>
      </w:r>
      <w:r w:rsidR="00515A76">
        <w:rPr>
          <w:rFonts w:asciiTheme="majorHAnsi" w:hAnsiTheme="majorHAnsi"/>
          <w:b/>
          <w:bCs/>
        </w:rPr>
        <w:t xml:space="preserve"> </w:t>
      </w:r>
      <w:r w:rsidR="005911FF" w:rsidRPr="00C968DB">
        <w:rPr>
          <w:rFonts w:asciiTheme="majorHAnsi" w:hAnsiTheme="majorHAnsi"/>
        </w:rPr>
        <w:t>The</w:t>
      </w:r>
      <w:r w:rsidRPr="00C968DB">
        <w:rPr>
          <w:rFonts w:asciiTheme="majorHAnsi" w:hAnsiTheme="majorHAnsi"/>
        </w:rPr>
        <w:t xml:space="preserve"> </w:t>
      </w:r>
      <w:r w:rsidR="004B2079" w:rsidRPr="00C968DB">
        <w:rPr>
          <w:rFonts w:asciiTheme="majorHAnsi" w:hAnsiTheme="majorHAnsi"/>
        </w:rPr>
        <w:t>2026</w:t>
      </w:r>
      <w:r w:rsidRPr="00C968DB">
        <w:rPr>
          <w:rFonts w:asciiTheme="majorHAnsi" w:hAnsiTheme="majorHAnsi"/>
        </w:rPr>
        <w:t xml:space="preserve"> </w:t>
      </w:r>
      <w:r w:rsidR="005911FF" w:rsidRPr="00C968DB">
        <w:rPr>
          <w:rFonts w:asciiTheme="majorHAnsi" w:hAnsiTheme="majorHAnsi"/>
        </w:rPr>
        <w:t>Payment Standard</w:t>
      </w:r>
      <w:r w:rsidRPr="00C968DB">
        <w:rPr>
          <w:rFonts w:asciiTheme="majorHAnsi" w:hAnsiTheme="majorHAnsi"/>
        </w:rPr>
        <w:t xml:space="preserve"> schedule will apply uniformly across Monterey County.</w:t>
      </w:r>
    </w:p>
    <w:p w14:paraId="3BBACCB2" w14:textId="03DCCE86" w:rsidR="005F0148" w:rsidRPr="00C968DB" w:rsidRDefault="005F0148" w:rsidP="005F0148">
      <w:pPr>
        <w:spacing w:after="0"/>
        <w:jc w:val="center"/>
        <w:rPr>
          <w:rFonts w:asciiTheme="majorHAnsi" w:hAnsiTheme="majorHAnsi"/>
        </w:rPr>
      </w:pPr>
      <w:r w:rsidRPr="00C968DB">
        <w:rPr>
          <w:rFonts w:asciiTheme="majorHAnsi" w:hAnsiTheme="majorHAnsi"/>
        </w:rPr>
        <w:t xml:space="preserve">Existing households who remain in their current unit will be </w:t>
      </w:r>
      <w:r w:rsidRPr="00FE1048">
        <w:rPr>
          <w:rFonts w:asciiTheme="majorHAnsi" w:hAnsiTheme="majorHAnsi"/>
          <w:b/>
          <w:bCs/>
          <w:i/>
          <w:iCs/>
        </w:rPr>
        <w:t>“held harmless</w:t>
      </w:r>
      <w:r w:rsidR="004452F7" w:rsidRPr="00FE1048">
        <w:rPr>
          <w:rFonts w:asciiTheme="majorHAnsi" w:hAnsiTheme="majorHAnsi"/>
          <w:b/>
          <w:bCs/>
          <w:i/>
          <w:iCs/>
        </w:rPr>
        <w:t>.”</w:t>
      </w:r>
      <w:r w:rsidR="004452F7" w:rsidRPr="00C968DB">
        <w:rPr>
          <w:rFonts w:asciiTheme="majorHAnsi" w:hAnsiTheme="majorHAnsi"/>
        </w:rPr>
        <w:t xml:space="preserve"> T</w:t>
      </w:r>
      <w:r w:rsidRPr="00C968DB">
        <w:rPr>
          <w:rFonts w:asciiTheme="majorHAnsi" w:hAnsiTheme="majorHAnsi"/>
        </w:rPr>
        <w:t>heir rent calculations</w:t>
      </w:r>
      <w:r w:rsidR="002843F4" w:rsidRPr="00C968DB">
        <w:rPr>
          <w:rFonts w:asciiTheme="majorHAnsi" w:hAnsiTheme="majorHAnsi"/>
        </w:rPr>
        <w:t xml:space="preserve"> or interim changes</w:t>
      </w:r>
      <w:r w:rsidRPr="00C968DB">
        <w:rPr>
          <w:rFonts w:asciiTheme="majorHAnsi" w:hAnsiTheme="majorHAnsi"/>
        </w:rPr>
        <w:t xml:space="preserve"> will continue using prior payment standards unless they move</w:t>
      </w:r>
      <w:r w:rsidR="002843F4" w:rsidRPr="00C968DB">
        <w:rPr>
          <w:rFonts w:asciiTheme="majorHAnsi" w:hAnsiTheme="majorHAnsi"/>
        </w:rPr>
        <w:t xml:space="preserve"> to a new unit</w:t>
      </w:r>
      <w:r w:rsidR="00712C27" w:rsidRPr="00C968DB">
        <w:rPr>
          <w:rFonts w:asciiTheme="majorHAnsi" w:hAnsiTheme="majorHAnsi"/>
        </w:rPr>
        <w:t xml:space="preserve"> on or after January 1, 2026</w:t>
      </w:r>
      <w:r w:rsidRPr="00C968DB">
        <w:rPr>
          <w:rFonts w:asciiTheme="majorHAnsi" w:hAnsiTheme="majorHAnsi"/>
        </w:rPr>
        <w:t>.</w:t>
      </w:r>
    </w:p>
    <w:p w14:paraId="084BAF3F" w14:textId="77777777" w:rsidR="005F0148" w:rsidRPr="001C45C3" w:rsidRDefault="005F0148" w:rsidP="005F0148">
      <w:pPr>
        <w:spacing w:after="0"/>
        <w:jc w:val="center"/>
        <w:rPr>
          <w:rFonts w:asciiTheme="majorHAnsi" w:hAnsiTheme="majorHAnsi"/>
          <w:sz w:val="22"/>
          <w:szCs w:val="22"/>
        </w:rPr>
      </w:pPr>
    </w:p>
    <w:p w14:paraId="0ADCC944" w14:textId="2B2626E7" w:rsidR="003D1BB3" w:rsidRPr="006C47EA" w:rsidRDefault="005F0148" w:rsidP="003D1BB3">
      <w:pPr>
        <w:spacing w:after="0"/>
        <w:jc w:val="center"/>
        <w:rPr>
          <w:rFonts w:asciiTheme="majorHAnsi" w:hAnsiTheme="majorHAnsi"/>
          <w:b/>
          <w:bCs/>
        </w:rPr>
      </w:pPr>
      <w:r w:rsidRPr="006C47EA">
        <w:rPr>
          <w:rFonts w:asciiTheme="majorHAnsi" w:hAnsiTheme="majorHAnsi"/>
          <w:b/>
          <w:bCs/>
        </w:rPr>
        <w:t>2026 Payment Standards</w:t>
      </w:r>
      <w:r w:rsidR="00A60469" w:rsidRPr="006C47EA">
        <w:rPr>
          <w:rFonts w:asciiTheme="majorHAnsi" w:hAnsiTheme="majorHAnsi"/>
          <w:b/>
          <w:bCs/>
        </w:rPr>
        <w:t>-Effective January 1, 2026</w:t>
      </w:r>
    </w:p>
    <w:p w14:paraId="683161E5" w14:textId="77777777" w:rsidR="003D1BB3" w:rsidRDefault="003D1BB3" w:rsidP="003D1BB3">
      <w:pPr>
        <w:spacing w:after="0"/>
        <w:jc w:val="center"/>
        <w:rPr>
          <w:rFonts w:asciiTheme="majorHAnsi" w:hAnsiTheme="majorHAnsi"/>
          <w:b/>
          <w:bCs/>
        </w:rPr>
      </w:pPr>
    </w:p>
    <w:tbl>
      <w:tblPr>
        <w:tblStyle w:val="TableGrid"/>
        <w:tblW w:w="0" w:type="auto"/>
        <w:tblLook w:val="04A0" w:firstRow="1" w:lastRow="0" w:firstColumn="1" w:lastColumn="0" w:noHBand="0" w:noVBand="1"/>
      </w:tblPr>
      <w:tblGrid>
        <w:gridCol w:w="1975"/>
        <w:gridCol w:w="1530"/>
        <w:gridCol w:w="1440"/>
        <w:gridCol w:w="1440"/>
        <w:gridCol w:w="1530"/>
        <w:gridCol w:w="1440"/>
        <w:gridCol w:w="1435"/>
      </w:tblGrid>
      <w:tr w:rsidR="00F8706C" w14:paraId="11456D80" w14:textId="77777777" w:rsidTr="00AA755D">
        <w:trPr>
          <w:trHeight w:val="305"/>
        </w:trPr>
        <w:tc>
          <w:tcPr>
            <w:tcW w:w="1975" w:type="dxa"/>
          </w:tcPr>
          <w:p w14:paraId="7884CF45" w14:textId="22587F84" w:rsidR="00F8706C" w:rsidRPr="009C7071" w:rsidRDefault="00F8706C" w:rsidP="00AA755D">
            <w:pPr>
              <w:jc w:val="center"/>
              <w:rPr>
                <w:rFonts w:asciiTheme="majorHAnsi" w:hAnsiTheme="majorHAnsi"/>
                <w:b/>
                <w:bCs/>
                <w:sz w:val="22"/>
                <w:szCs w:val="22"/>
              </w:rPr>
            </w:pPr>
            <w:r w:rsidRPr="009C7071">
              <w:rPr>
                <w:rFonts w:asciiTheme="majorHAnsi" w:hAnsiTheme="majorHAnsi"/>
                <w:b/>
                <w:bCs/>
                <w:sz w:val="22"/>
                <w:szCs w:val="22"/>
              </w:rPr>
              <w:t>Bedroom Size</w:t>
            </w:r>
          </w:p>
        </w:tc>
        <w:tc>
          <w:tcPr>
            <w:tcW w:w="1530" w:type="dxa"/>
          </w:tcPr>
          <w:p w14:paraId="1A1092D0" w14:textId="24F9A417" w:rsidR="00F8706C" w:rsidRPr="009C7071" w:rsidRDefault="009C7071" w:rsidP="008F6C8D">
            <w:pPr>
              <w:jc w:val="center"/>
              <w:rPr>
                <w:rFonts w:asciiTheme="majorHAnsi" w:hAnsiTheme="majorHAnsi"/>
              </w:rPr>
            </w:pPr>
            <w:r w:rsidRPr="009C7071">
              <w:rPr>
                <w:rFonts w:asciiTheme="majorHAnsi" w:hAnsiTheme="majorHAnsi"/>
              </w:rPr>
              <w:t>Efficiency</w:t>
            </w:r>
          </w:p>
        </w:tc>
        <w:tc>
          <w:tcPr>
            <w:tcW w:w="1440" w:type="dxa"/>
          </w:tcPr>
          <w:p w14:paraId="08DCFC13" w14:textId="51DE5279" w:rsidR="00F8706C" w:rsidRPr="00190CBB" w:rsidRDefault="009C7071" w:rsidP="008F6C8D">
            <w:pPr>
              <w:jc w:val="center"/>
              <w:rPr>
                <w:rFonts w:asciiTheme="majorHAnsi" w:hAnsiTheme="majorHAnsi"/>
              </w:rPr>
            </w:pPr>
            <w:r w:rsidRPr="00190CBB">
              <w:rPr>
                <w:rFonts w:asciiTheme="majorHAnsi" w:hAnsiTheme="majorHAnsi"/>
              </w:rPr>
              <w:t>1 Bedroom</w:t>
            </w:r>
          </w:p>
        </w:tc>
        <w:tc>
          <w:tcPr>
            <w:tcW w:w="1440" w:type="dxa"/>
          </w:tcPr>
          <w:p w14:paraId="20BF1575" w14:textId="6194D558" w:rsidR="00F8706C" w:rsidRPr="00190CBB" w:rsidRDefault="009C7071" w:rsidP="008F6C8D">
            <w:pPr>
              <w:jc w:val="center"/>
              <w:rPr>
                <w:rFonts w:asciiTheme="majorHAnsi" w:hAnsiTheme="majorHAnsi"/>
              </w:rPr>
            </w:pPr>
            <w:r w:rsidRPr="00190CBB">
              <w:rPr>
                <w:rFonts w:asciiTheme="majorHAnsi" w:hAnsiTheme="majorHAnsi"/>
              </w:rPr>
              <w:t>2 Bedroom</w:t>
            </w:r>
          </w:p>
        </w:tc>
        <w:tc>
          <w:tcPr>
            <w:tcW w:w="1530" w:type="dxa"/>
          </w:tcPr>
          <w:p w14:paraId="5DA6F7F4" w14:textId="1818C36D" w:rsidR="00F8706C" w:rsidRPr="00190CBB" w:rsidRDefault="009C7071" w:rsidP="008F6C8D">
            <w:pPr>
              <w:jc w:val="center"/>
              <w:rPr>
                <w:rFonts w:asciiTheme="majorHAnsi" w:hAnsiTheme="majorHAnsi"/>
              </w:rPr>
            </w:pPr>
            <w:r w:rsidRPr="00190CBB">
              <w:rPr>
                <w:rFonts w:asciiTheme="majorHAnsi" w:hAnsiTheme="majorHAnsi"/>
              </w:rPr>
              <w:t>3 Bedroom</w:t>
            </w:r>
          </w:p>
        </w:tc>
        <w:tc>
          <w:tcPr>
            <w:tcW w:w="1440" w:type="dxa"/>
          </w:tcPr>
          <w:p w14:paraId="69832C4C" w14:textId="090DE180" w:rsidR="00F8706C" w:rsidRPr="00190CBB" w:rsidRDefault="009C7071" w:rsidP="008F6C8D">
            <w:pPr>
              <w:jc w:val="center"/>
              <w:rPr>
                <w:rFonts w:asciiTheme="majorHAnsi" w:hAnsiTheme="majorHAnsi"/>
              </w:rPr>
            </w:pPr>
            <w:r w:rsidRPr="00190CBB">
              <w:rPr>
                <w:rFonts w:asciiTheme="majorHAnsi" w:hAnsiTheme="majorHAnsi"/>
              </w:rPr>
              <w:t>4 Bedroom</w:t>
            </w:r>
          </w:p>
        </w:tc>
        <w:tc>
          <w:tcPr>
            <w:tcW w:w="1435" w:type="dxa"/>
          </w:tcPr>
          <w:p w14:paraId="68474596" w14:textId="0F60F8DE" w:rsidR="00F8706C" w:rsidRPr="00190CBB" w:rsidRDefault="009C7071" w:rsidP="008F6C8D">
            <w:pPr>
              <w:jc w:val="center"/>
              <w:rPr>
                <w:rFonts w:asciiTheme="majorHAnsi" w:hAnsiTheme="majorHAnsi"/>
              </w:rPr>
            </w:pPr>
            <w:r w:rsidRPr="00190CBB">
              <w:rPr>
                <w:rFonts w:asciiTheme="majorHAnsi" w:hAnsiTheme="majorHAnsi"/>
              </w:rPr>
              <w:t>5 Bedroom</w:t>
            </w:r>
          </w:p>
        </w:tc>
      </w:tr>
      <w:tr w:rsidR="00F8706C" w14:paraId="3D4A0ED8" w14:textId="77777777" w:rsidTr="008F6C8D">
        <w:trPr>
          <w:trHeight w:val="350"/>
        </w:trPr>
        <w:tc>
          <w:tcPr>
            <w:tcW w:w="1975" w:type="dxa"/>
          </w:tcPr>
          <w:p w14:paraId="2F869175" w14:textId="1ED3A1C1" w:rsidR="00F8706C" w:rsidRPr="009C7071" w:rsidRDefault="009C7071" w:rsidP="003D1BB3">
            <w:pPr>
              <w:jc w:val="center"/>
              <w:rPr>
                <w:rFonts w:asciiTheme="majorHAnsi" w:hAnsiTheme="majorHAnsi"/>
                <w:b/>
                <w:bCs/>
                <w:sz w:val="22"/>
                <w:szCs w:val="22"/>
              </w:rPr>
            </w:pPr>
            <w:r w:rsidRPr="009C7071">
              <w:rPr>
                <w:rFonts w:asciiTheme="majorHAnsi" w:hAnsiTheme="majorHAnsi"/>
                <w:b/>
                <w:bCs/>
                <w:sz w:val="22"/>
                <w:szCs w:val="22"/>
              </w:rPr>
              <w:t>Payment Standard</w:t>
            </w:r>
          </w:p>
        </w:tc>
        <w:tc>
          <w:tcPr>
            <w:tcW w:w="1530" w:type="dxa"/>
          </w:tcPr>
          <w:p w14:paraId="5886F3B1" w14:textId="428D3763" w:rsidR="00F8706C" w:rsidRPr="008F6C8D" w:rsidRDefault="002B1CAE" w:rsidP="003D1BB3">
            <w:pPr>
              <w:jc w:val="center"/>
              <w:rPr>
                <w:rFonts w:asciiTheme="majorHAnsi" w:hAnsiTheme="majorHAnsi"/>
              </w:rPr>
            </w:pPr>
            <w:r w:rsidRPr="008F6C8D">
              <w:rPr>
                <w:rFonts w:asciiTheme="majorHAnsi" w:hAnsiTheme="majorHAnsi"/>
              </w:rPr>
              <w:t>$2,173</w:t>
            </w:r>
          </w:p>
        </w:tc>
        <w:tc>
          <w:tcPr>
            <w:tcW w:w="1440" w:type="dxa"/>
          </w:tcPr>
          <w:p w14:paraId="4C3FC45D" w14:textId="411E4B34" w:rsidR="00F8706C" w:rsidRPr="00190CBB" w:rsidRDefault="00190CBB" w:rsidP="003D1BB3">
            <w:pPr>
              <w:jc w:val="center"/>
              <w:rPr>
                <w:rFonts w:asciiTheme="majorHAnsi" w:hAnsiTheme="majorHAnsi"/>
              </w:rPr>
            </w:pPr>
            <w:r w:rsidRPr="00190CBB">
              <w:rPr>
                <w:rFonts w:asciiTheme="majorHAnsi" w:hAnsiTheme="majorHAnsi"/>
              </w:rPr>
              <w:t>$2,232</w:t>
            </w:r>
          </w:p>
        </w:tc>
        <w:tc>
          <w:tcPr>
            <w:tcW w:w="1440" w:type="dxa"/>
          </w:tcPr>
          <w:p w14:paraId="455CEF50" w14:textId="2B015DBF" w:rsidR="00F8706C" w:rsidRPr="00190CBB" w:rsidRDefault="00190CBB" w:rsidP="003D1BB3">
            <w:pPr>
              <w:jc w:val="center"/>
              <w:rPr>
                <w:rFonts w:asciiTheme="majorHAnsi" w:hAnsiTheme="majorHAnsi"/>
              </w:rPr>
            </w:pPr>
            <w:r w:rsidRPr="00190CBB">
              <w:rPr>
                <w:rFonts w:asciiTheme="majorHAnsi" w:hAnsiTheme="majorHAnsi"/>
              </w:rPr>
              <w:t>$2,684</w:t>
            </w:r>
          </w:p>
        </w:tc>
        <w:tc>
          <w:tcPr>
            <w:tcW w:w="1530" w:type="dxa"/>
          </w:tcPr>
          <w:p w14:paraId="1955AD80" w14:textId="6939D37A" w:rsidR="00F8706C" w:rsidRPr="00190CBB" w:rsidRDefault="00190CBB" w:rsidP="003D1BB3">
            <w:pPr>
              <w:jc w:val="center"/>
              <w:rPr>
                <w:rFonts w:asciiTheme="majorHAnsi" w:hAnsiTheme="majorHAnsi"/>
              </w:rPr>
            </w:pPr>
            <w:r w:rsidRPr="00190CBB">
              <w:rPr>
                <w:rFonts w:asciiTheme="majorHAnsi" w:hAnsiTheme="majorHAnsi"/>
              </w:rPr>
              <w:t>$3,623</w:t>
            </w:r>
          </w:p>
        </w:tc>
        <w:tc>
          <w:tcPr>
            <w:tcW w:w="1440" w:type="dxa"/>
          </w:tcPr>
          <w:p w14:paraId="06EDCE63" w14:textId="4C2BD19E" w:rsidR="00F8706C" w:rsidRPr="00190CBB" w:rsidRDefault="00190CBB" w:rsidP="003D1BB3">
            <w:pPr>
              <w:jc w:val="center"/>
              <w:rPr>
                <w:rFonts w:asciiTheme="majorHAnsi" w:hAnsiTheme="majorHAnsi"/>
              </w:rPr>
            </w:pPr>
            <w:r w:rsidRPr="00190CBB">
              <w:rPr>
                <w:rFonts w:asciiTheme="majorHAnsi" w:hAnsiTheme="majorHAnsi"/>
              </w:rPr>
              <w:t>$3,954</w:t>
            </w:r>
          </w:p>
        </w:tc>
        <w:tc>
          <w:tcPr>
            <w:tcW w:w="1435" w:type="dxa"/>
          </w:tcPr>
          <w:p w14:paraId="6C1358FF" w14:textId="6C760BC4" w:rsidR="00F8706C" w:rsidRPr="00190CBB" w:rsidRDefault="00190CBB" w:rsidP="003D1BB3">
            <w:pPr>
              <w:jc w:val="center"/>
              <w:rPr>
                <w:rFonts w:asciiTheme="majorHAnsi" w:hAnsiTheme="majorHAnsi"/>
              </w:rPr>
            </w:pPr>
            <w:r w:rsidRPr="00190CBB">
              <w:rPr>
                <w:rFonts w:asciiTheme="majorHAnsi" w:hAnsiTheme="majorHAnsi"/>
              </w:rPr>
              <w:t>$4,537</w:t>
            </w:r>
          </w:p>
        </w:tc>
      </w:tr>
    </w:tbl>
    <w:p w14:paraId="77118A1E" w14:textId="77777777" w:rsidR="009772BD" w:rsidRDefault="009772BD" w:rsidP="0029055D">
      <w:pPr>
        <w:spacing w:after="0"/>
        <w:rPr>
          <w:rFonts w:asciiTheme="majorHAnsi" w:hAnsiTheme="majorHAnsi"/>
        </w:rPr>
      </w:pPr>
    </w:p>
    <w:p w14:paraId="733C2983" w14:textId="77777777" w:rsidR="004212A4" w:rsidRPr="005F0148" w:rsidRDefault="004212A4" w:rsidP="0029055D">
      <w:pPr>
        <w:spacing w:after="0"/>
        <w:rPr>
          <w:rFonts w:asciiTheme="majorHAnsi" w:hAnsiTheme="majorHAnsi"/>
        </w:rPr>
      </w:pPr>
    </w:p>
    <w:p w14:paraId="446D256D" w14:textId="7E935C11" w:rsidR="000F4434" w:rsidRDefault="005F0148" w:rsidP="000F4434">
      <w:pPr>
        <w:spacing w:after="0"/>
        <w:jc w:val="center"/>
        <w:rPr>
          <w:rFonts w:asciiTheme="majorHAnsi" w:hAnsiTheme="majorHAnsi"/>
          <w:b/>
          <w:bCs/>
        </w:rPr>
      </w:pPr>
      <w:r w:rsidRPr="00C968DB">
        <w:rPr>
          <w:rFonts w:asciiTheme="majorHAnsi" w:hAnsiTheme="majorHAnsi"/>
          <w:b/>
          <w:bCs/>
        </w:rPr>
        <w:t>What Landlords Need to Know</w:t>
      </w:r>
    </w:p>
    <w:p w14:paraId="5290FB73" w14:textId="77777777" w:rsidR="00EB37DE" w:rsidRPr="00C968DB" w:rsidRDefault="00EB37DE" w:rsidP="000F4434">
      <w:pPr>
        <w:spacing w:after="0"/>
        <w:jc w:val="center"/>
        <w:rPr>
          <w:rFonts w:asciiTheme="majorHAnsi" w:hAnsiTheme="majorHAnsi"/>
          <w:b/>
          <w:bCs/>
        </w:rPr>
      </w:pPr>
    </w:p>
    <w:p w14:paraId="3716CDEF" w14:textId="036A1F20" w:rsidR="00F154FF" w:rsidRPr="00597C1A" w:rsidRDefault="009C09E0" w:rsidP="00597C1A">
      <w:pPr>
        <w:pStyle w:val="ListParagraph"/>
        <w:numPr>
          <w:ilvl w:val="0"/>
          <w:numId w:val="4"/>
        </w:numPr>
        <w:spacing w:after="0"/>
        <w:rPr>
          <w:rFonts w:asciiTheme="majorHAnsi" w:hAnsiTheme="majorHAnsi"/>
        </w:rPr>
      </w:pPr>
      <w:r w:rsidRPr="00597C1A">
        <w:rPr>
          <w:rFonts w:asciiTheme="majorHAnsi" w:hAnsiTheme="majorHAnsi"/>
        </w:rPr>
        <w:t>P</w:t>
      </w:r>
      <w:r w:rsidR="00953D1D" w:rsidRPr="00597C1A">
        <w:rPr>
          <w:rFonts w:asciiTheme="majorHAnsi" w:hAnsiTheme="majorHAnsi"/>
        </w:rPr>
        <w:t>ayment Standard</w:t>
      </w:r>
      <w:r w:rsidRPr="00597C1A">
        <w:rPr>
          <w:rFonts w:asciiTheme="majorHAnsi" w:hAnsiTheme="majorHAnsi"/>
        </w:rPr>
        <w:t>s</w:t>
      </w:r>
      <w:r w:rsidR="00953D1D" w:rsidRPr="00597C1A">
        <w:rPr>
          <w:rFonts w:asciiTheme="majorHAnsi" w:hAnsiTheme="majorHAnsi"/>
        </w:rPr>
        <w:t xml:space="preserve"> </w:t>
      </w:r>
      <w:r w:rsidRPr="00597C1A">
        <w:rPr>
          <w:rFonts w:asciiTheme="majorHAnsi" w:hAnsiTheme="majorHAnsi"/>
        </w:rPr>
        <w:t>are</w:t>
      </w:r>
      <w:r w:rsidR="00953D1D" w:rsidRPr="00597C1A">
        <w:rPr>
          <w:rFonts w:asciiTheme="majorHAnsi" w:hAnsiTheme="majorHAnsi"/>
        </w:rPr>
        <w:t xml:space="preserve"> the maximum amount of housing assistance HACM can contribute toward rent and utilities for a voucher</w:t>
      </w:r>
      <w:r w:rsidR="00235374" w:rsidRPr="00597C1A">
        <w:rPr>
          <w:rFonts w:asciiTheme="majorHAnsi" w:hAnsiTheme="majorHAnsi"/>
        </w:rPr>
        <w:t xml:space="preserve"> assisted</w:t>
      </w:r>
      <w:r w:rsidR="00953D1D" w:rsidRPr="00597C1A">
        <w:rPr>
          <w:rFonts w:asciiTheme="majorHAnsi" w:hAnsiTheme="majorHAnsi"/>
        </w:rPr>
        <w:t xml:space="preserve"> household.</w:t>
      </w:r>
      <w:r w:rsidRPr="00597C1A">
        <w:rPr>
          <w:rFonts w:asciiTheme="majorHAnsi" w:hAnsiTheme="majorHAnsi"/>
        </w:rPr>
        <w:t xml:space="preserve"> </w:t>
      </w:r>
    </w:p>
    <w:p w14:paraId="00E71FEC" w14:textId="06BD61B8" w:rsidR="00F154FF" w:rsidRPr="00C968DB" w:rsidRDefault="0022530C" w:rsidP="00F154FF">
      <w:pPr>
        <w:numPr>
          <w:ilvl w:val="0"/>
          <w:numId w:val="1"/>
        </w:numPr>
        <w:spacing w:after="0"/>
        <w:rPr>
          <w:rFonts w:asciiTheme="majorHAnsi" w:hAnsiTheme="majorHAnsi"/>
        </w:rPr>
      </w:pPr>
      <w:r w:rsidRPr="00C968DB">
        <w:rPr>
          <w:rFonts w:asciiTheme="majorHAnsi" w:hAnsiTheme="majorHAnsi"/>
        </w:rPr>
        <w:t>The 2026 Payment Standards</w:t>
      </w:r>
      <w:r w:rsidR="00F154FF" w:rsidRPr="00C968DB">
        <w:rPr>
          <w:rFonts w:asciiTheme="majorHAnsi" w:hAnsiTheme="majorHAnsi"/>
        </w:rPr>
        <w:t xml:space="preserve"> do not affect landlord screening practices; owners may continue to apply customary rental criteria in accordance with applicable laws and program requirements.</w:t>
      </w:r>
    </w:p>
    <w:p w14:paraId="3DC048E5" w14:textId="5738AEC9" w:rsidR="00F154FF" w:rsidRPr="00C968DB" w:rsidRDefault="0022530C" w:rsidP="00F154FF">
      <w:pPr>
        <w:numPr>
          <w:ilvl w:val="0"/>
          <w:numId w:val="1"/>
        </w:numPr>
        <w:spacing w:after="0"/>
        <w:rPr>
          <w:rFonts w:asciiTheme="majorHAnsi" w:hAnsiTheme="majorHAnsi"/>
        </w:rPr>
      </w:pPr>
      <w:r w:rsidRPr="00C968DB">
        <w:rPr>
          <w:rFonts w:asciiTheme="majorHAnsi" w:hAnsiTheme="majorHAnsi"/>
        </w:rPr>
        <w:t>Currently</w:t>
      </w:r>
      <w:r w:rsidR="00F154FF" w:rsidRPr="00C968DB">
        <w:rPr>
          <w:rFonts w:asciiTheme="majorHAnsi" w:hAnsiTheme="majorHAnsi"/>
        </w:rPr>
        <w:t xml:space="preserve"> assisted </w:t>
      </w:r>
      <w:r w:rsidR="00C36D8F" w:rsidRPr="00C968DB">
        <w:rPr>
          <w:rFonts w:asciiTheme="majorHAnsi" w:hAnsiTheme="majorHAnsi"/>
        </w:rPr>
        <w:t>families</w:t>
      </w:r>
      <w:r w:rsidR="00F154FF" w:rsidRPr="00C968DB">
        <w:rPr>
          <w:rFonts w:asciiTheme="majorHAnsi" w:hAnsiTheme="majorHAnsi"/>
        </w:rPr>
        <w:t xml:space="preserve"> who remain in their</w:t>
      </w:r>
      <w:r w:rsidR="002E06E0" w:rsidRPr="00C968DB">
        <w:rPr>
          <w:rFonts w:asciiTheme="majorHAnsi" w:hAnsiTheme="majorHAnsi"/>
        </w:rPr>
        <w:t xml:space="preserve"> </w:t>
      </w:r>
      <w:r w:rsidR="00F154FF" w:rsidRPr="00C968DB">
        <w:rPr>
          <w:rFonts w:asciiTheme="majorHAnsi" w:hAnsiTheme="majorHAnsi"/>
        </w:rPr>
        <w:t xml:space="preserve">unit are </w:t>
      </w:r>
      <w:r w:rsidR="00F154FF" w:rsidRPr="00C968DB">
        <w:rPr>
          <w:rFonts w:asciiTheme="majorHAnsi" w:hAnsiTheme="majorHAnsi"/>
          <w:b/>
          <w:bCs/>
          <w:i/>
          <w:iCs/>
        </w:rPr>
        <w:t>held harmless</w:t>
      </w:r>
      <w:r w:rsidR="00F154FF" w:rsidRPr="00C968DB">
        <w:rPr>
          <w:rFonts w:asciiTheme="majorHAnsi" w:hAnsiTheme="majorHAnsi"/>
        </w:rPr>
        <w:t xml:space="preserve"> and will continue to be assisted using the </w:t>
      </w:r>
      <w:r w:rsidR="00231963" w:rsidRPr="00C968DB">
        <w:rPr>
          <w:rFonts w:asciiTheme="majorHAnsi" w:hAnsiTheme="majorHAnsi"/>
        </w:rPr>
        <w:t>P</w:t>
      </w:r>
      <w:r w:rsidR="00F154FF" w:rsidRPr="00C968DB">
        <w:rPr>
          <w:rFonts w:asciiTheme="majorHAnsi" w:hAnsiTheme="majorHAnsi"/>
        </w:rPr>
        <w:t xml:space="preserve">ayment </w:t>
      </w:r>
      <w:r w:rsidR="00231963" w:rsidRPr="00C968DB">
        <w:rPr>
          <w:rFonts w:asciiTheme="majorHAnsi" w:hAnsiTheme="majorHAnsi"/>
        </w:rPr>
        <w:t>S</w:t>
      </w:r>
      <w:r w:rsidR="00F154FF" w:rsidRPr="00C968DB">
        <w:rPr>
          <w:rFonts w:asciiTheme="majorHAnsi" w:hAnsiTheme="majorHAnsi"/>
        </w:rPr>
        <w:t>tandards previously in effect.</w:t>
      </w:r>
    </w:p>
    <w:p w14:paraId="14B960D2" w14:textId="6D3444CF" w:rsidR="00F154FF" w:rsidRPr="00C968DB" w:rsidRDefault="00F154FF" w:rsidP="00F154FF">
      <w:pPr>
        <w:numPr>
          <w:ilvl w:val="0"/>
          <w:numId w:val="1"/>
        </w:numPr>
        <w:spacing w:after="0"/>
        <w:rPr>
          <w:rFonts w:asciiTheme="majorHAnsi" w:hAnsiTheme="majorHAnsi"/>
        </w:rPr>
      </w:pPr>
      <w:r w:rsidRPr="00C968DB">
        <w:rPr>
          <w:rFonts w:asciiTheme="majorHAnsi" w:hAnsiTheme="majorHAnsi"/>
        </w:rPr>
        <w:t xml:space="preserve">The revised </w:t>
      </w:r>
      <w:r w:rsidR="009908FB">
        <w:rPr>
          <w:rFonts w:asciiTheme="majorHAnsi" w:hAnsiTheme="majorHAnsi"/>
        </w:rPr>
        <w:t xml:space="preserve">2026 </w:t>
      </w:r>
      <w:r w:rsidR="002E06E0" w:rsidRPr="00C968DB">
        <w:rPr>
          <w:rFonts w:asciiTheme="majorHAnsi" w:hAnsiTheme="majorHAnsi"/>
        </w:rPr>
        <w:t>P</w:t>
      </w:r>
      <w:r w:rsidRPr="00C968DB">
        <w:rPr>
          <w:rFonts w:asciiTheme="majorHAnsi" w:hAnsiTheme="majorHAnsi"/>
        </w:rPr>
        <w:t xml:space="preserve">ayment </w:t>
      </w:r>
      <w:r w:rsidR="002E06E0" w:rsidRPr="00C968DB">
        <w:rPr>
          <w:rFonts w:asciiTheme="majorHAnsi" w:hAnsiTheme="majorHAnsi"/>
        </w:rPr>
        <w:t>S</w:t>
      </w:r>
      <w:r w:rsidRPr="00C968DB">
        <w:rPr>
          <w:rFonts w:asciiTheme="majorHAnsi" w:hAnsiTheme="majorHAnsi"/>
        </w:rPr>
        <w:t>tandards apply only to new admissions and to assisted households that move to a different unit on or after January 1, 2026.</w:t>
      </w:r>
    </w:p>
    <w:p w14:paraId="17E05B24" w14:textId="0BE798B9" w:rsidR="00CC0402" w:rsidRPr="00597C1A" w:rsidRDefault="00F154FF" w:rsidP="00597C1A">
      <w:pPr>
        <w:numPr>
          <w:ilvl w:val="0"/>
          <w:numId w:val="1"/>
        </w:numPr>
        <w:spacing w:after="0"/>
        <w:rPr>
          <w:rFonts w:asciiTheme="majorHAnsi" w:hAnsiTheme="majorHAnsi"/>
        </w:rPr>
      </w:pPr>
      <w:r w:rsidRPr="00C968DB">
        <w:rPr>
          <w:rFonts w:asciiTheme="majorHAnsi" w:hAnsiTheme="majorHAnsi"/>
        </w:rPr>
        <w:t>No action is required for tenants who are not moving.</w:t>
      </w:r>
    </w:p>
    <w:p w14:paraId="700DD240" w14:textId="4478590E" w:rsidR="00075AE0" w:rsidRDefault="00F8517B" w:rsidP="00CC0402">
      <w:pPr>
        <w:spacing w:after="0"/>
        <w:jc w:val="center"/>
        <w:rPr>
          <w:rFonts w:asciiTheme="majorHAnsi" w:hAnsiTheme="majorHAnsi"/>
        </w:rPr>
      </w:pPr>
      <w:r w:rsidRPr="00F8517B">
        <w:rPr>
          <w:rFonts w:asciiTheme="majorHAnsi" w:hAnsiTheme="majorHAnsi"/>
        </w:rPr>
        <w:lastRenderedPageBreak/>
        <w:t xml:space="preserve">The </w:t>
      </w:r>
      <w:r w:rsidR="00457153">
        <w:rPr>
          <w:rFonts w:asciiTheme="majorHAnsi" w:hAnsiTheme="majorHAnsi"/>
        </w:rPr>
        <w:t>2026</w:t>
      </w:r>
      <w:r w:rsidRPr="00F8517B">
        <w:rPr>
          <w:rFonts w:asciiTheme="majorHAnsi" w:hAnsiTheme="majorHAnsi"/>
        </w:rPr>
        <w:t xml:space="preserve"> Payment Standards may affect a tenant only if the family moves to a new unit on or after </w:t>
      </w:r>
    </w:p>
    <w:p w14:paraId="72829C9D" w14:textId="2FED3B94" w:rsidR="00F8517B" w:rsidRDefault="00F8517B" w:rsidP="00CC0402">
      <w:pPr>
        <w:spacing w:after="0"/>
        <w:jc w:val="center"/>
        <w:rPr>
          <w:rFonts w:asciiTheme="majorHAnsi" w:hAnsiTheme="majorHAnsi"/>
        </w:rPr>
      </w:pPr>
      <w:r w:rsidRPr="00F8517B">
        <w:rPr>
          <w:rFonts w:asciiTheme="majorHAnsi" w:hAnsiTheme="majorHAnsi"/>
        </w:rPr>
        <w:t xml:space="preserve">January 1, 2026. In those cases, housing assistance will be calculated using the revised </w:t>
      </w:r>
      <w:r w:rsidR="00457153">
        <w:rPr>
          <w:rFonts w:asciiTheme="majorHAnsi" w:hAnsiTheme="majorHAnsi"/>
        </w:rPr>
        <w:t xml:space="preserve">2026 </w:t>
      </w:r>
      <w:r w:rsidR="00500FB3">
        <w:rPr>
          <w:rFonts w:asciiTheme="majorHAnsi" w:hAnsiTheme="majorHAnsi"/>
        </w:rPr>
        <w:t>P</w:t>
      </w:r>
      <w:r w:rsidRPr="00F8517B">
        <w:rPr>
          <w:rFonts w:asciiTheme="majorHAnsi" w:hAnsiTheme="majorHAnsi"/>
        </w:rPr>
        <w:t xml:space="preserve">ayment </w:t>
      </w:r>
      <w:r w:rsidR="00500FB3">
        <w:rPr>
          <w:rFonts w:asciiTheme="majorHAnsi" w:hAnsiTheme="majorHAnsi"/>
        </w:rPr>
        <w:t>S</w:t>
      </w:r>
      <w:r w:rsidRPr="00F8517B">
        <w:rPr>
          <w:rFonts w:asciiTheme="majorHAnsi" w:hAnsiTheme="majorHAnsi"/>
        </w:rPr>
        <w:t xml:space="preserve">tandards, which may affect the amount of subsidy available for the new unit. Assisted families who are planning to move, or who receive a notice to vacate their current unit, are strongly encouraged to contact HACM before beginning a housing search so </w:t>
      </w:r>
      <w:r w:rsidR="00B45891">
        <w:rPr>
          <w:rFonts w:asciiTheme="majorHAnsi" w:hAnsiTheme="majorHAnsi"/>
        </w:rPr>
        <w:t xml:space="preserve">that </w:t>
      </w:r>
      <w:r w:rsidRPr="00F8517B">
        <w:rPr>
          <w:rFonts w:asciiTheme="majorHAnsi" w:hAnsiTheme="majorHAnsi"/>
        </w:rPr>
        <w:t>unit affordability can be reviewed in advance.</w:t>
      </w:r>
    </w:p>
    <w:p w14:paraId="18FE8C4C" w14:textId="77777777" w:rsidR="00F8517B" w:rsidRDefault="00F8517B" w:rsidP="00CC0402">
      <w:pPr>
        <w:spacing w:after="0"/>
        <w:jc w:val="center"/>
        <w:rPr>
          <w:rFonts w:asciiTheme="majorHAnsi" w:hAnsiTheme="majorHAnsi"/>
        </w:rPr>
      </w:pPr>
    </w:p>
    <w:p w14:paraId="28A18359" w14:textId="77777777" w:rsidR="00987059" w:rsidRDefault="00987059" w:rsidP="00987059">
      <w:pPr>
        <w:spacing w:after="0"/>
        <w:rPr>
          <w:rFonts w:asciiTheme="majorHAnsi" w:hAnsiTheme="majorHAnsi"/>
          <w:sz w:val="22"/>
          <w:szCs w:val="22"/>
        </w:rPr>
      </w:pPr>
    </w:p>
    <w:p w14:paraId="68A6983A" w14:textId="77777777" w:rsidR="00CC0402" w:rsidRDefault="00CC0402" w:rsidP="00987059">
      <w:pPr>
        <w:spacing w:after="0"/>
        <w:rPr>
          <w:rFonts w:asciiTheme="majorHAnsi" w:hAnsiTheme="majorHAnsi"/>
          <w:sz w:val="22"/>
          <w:szCs w:val="22"/>
        </w:rPr>
      </w:pPr>
    </w:p>
    <w:p w14:paraId="60A0C526" w14:textId="04E036C3" w:rsidR="00987059" w:rsidRPr="00CC0402" w:rsidRDefault="00987059" w:rsidP="00987059">
      <w:pPr>
        <w:spacing w:after="0"/>
        <w:jc w:val="center"/>
        <w:rPr>
          <w:rFonts w:asciiTheme="majorHAnsi" w:hAnsiTheme="majorHAnsi"/>
          <w:b/>
          <w:bCs/>
        </w:rPr>
      </w:pPr>
      <w:r w:rsidRPr="00CC0402">
        <w:rPr>
          <w:rFonts w:asciiTheme="majorHAnsi" w:hAnsiTheme="majorHAnsi"/>
          <w:b/>
          <w:bCs/>
        </w:rPr>
        <w:t>What Tenants Need to Know</w:t>
      </w:r>
    </w:p>
    <w:p w14:paraId="5FA269C3" w14:textId="77777777" w:rsidR="000F4434" w:rsidRPr="00CC0402" w:rsidRDefault="000F4434" w:rsidP="00987059">
      <w:pPr>
        <w:spacing w:after="0"/>
        <w:jc w:val="center"/>
        <w:rPr>
          <w:rFonts w:asciiTheme="majorHAnsi" w:hAnsiTheme="majorHAnsi"/>
          <w:b/>
          <w:bCs/>
        </w:rPr>
      </w:pPr>
    </w:p>
    <w:p w14:paraId="774A51AE" w14:textId="0927EAE5" w:rsidR="00A373D6" w:rsidRPr="00A373D6" w:rsidRDefault="00987059" w:rsidP="00A373D6">
      <w:pPr>
        <w:numPr>
          <w:ilvl w:val="0"/>
          <w:numId w:val="2"/>
        </w:numPr>
        <w:spacing w:after="0"/>
        <w:rPr>
          <w:rFonts w:asciiTheme="majorHAnsi" w:hAnsiTheme="majorHAnsi"/>
        </w:rPr>
      </w:pPr>
      <w:r w:rsidRPr="00CC0402">
        <w:rPr>
          <w:rFonts w:asciiTheme="majorHAnsi" w:hAnsiTheme="majorHAnsi"/>
        </w:rPr>
        <w:t xml:space="preserve">The new </w:t>
      </w:r>
      <w:r w:rsidR="002928C6" w:rsidRPr="00CC0402">
        <w:rPr>
          <w:rFonts w:asciiTheme="majorHAnsi" w:hAnsiTheme="majorHAnsi"/>
        </w:rPr>
        <w:t>P</w:t>
      </w:r>
      <w:r w:rsidRPr="00CC0402">
        <w:rPr>
          <w:rFonts w:asciiTheme="majorHAnsi" w:hAnsiTheme="majorHAnsi"/>
        </w:rPr>
        <w:t xml:space="preserve">ayment </w:t>
      </w:r>
      <w:r w:rsidR="002928C6" w:rsidRPr="00CC0402">
        <w:rPr>
          <w:rFonts w:asciiTheme="majorHAnsi" w:hAnsiTheme="majorHAnsi"/>
        </w:rPr>
        <w:t>S</w:t>
      </w:r>
      <w:r w:rsidRPr="00CC0402">
        <w:rPr>
          <w:rFonts w:asciiTheme="majorHAnsi" w:hAnsiTheme="majorHAnsi"/>
        </w:rPr>
        <w:t>tandards take effect January 1, 2026.</w:t>
      </w:r>
    </w:p>
    <w:p w14:paraId="3FE72CCF" w14:textId="1C036FFE" w:rsidR="00987059" w:rsidRPr="00B2274B" w:rsidRDefault="00987059" w:rsidP="00B2274B">
      <w:pPr>
        <w:numPr>
          <w:ilvl w:val="0"/>
          <w:numId w:val="2"/>
        </w:numPr>
        <w:spacing w:after="0"/>
        <w:rPr>
          <w:rFonts w:asciiTheme="majorHAnsi" w:hAnsiTheme="majorHAnsi"/>
        </w:rPr>
      </w:pPr>
      <w:r w:rsidRPr="00CC0402">
        <w:rPr>
          <w:rFonts w:asciiTheme="majorHAnsi" w:hAnsiTheme="majorHAnsi"/>
        </w:rPr>
        <w:t xml:space="preserve">If you stay in your current unit, your assistance will not change as a result of the new </w:t>
      </w:r>
      <w:r w:rsidR="00A96B9A">
        <w:rPr>
          <w:rFonts w:asciiTheme="majorHAnsi" w:hAnsiTheme="majorHAnsi"/>
        </w:rPr>
        <w:t xml:space="preserve">2026 </w:t>
      </w:r>
      <w:r w:rsidR="00352ADA" w:rsidRPr="00CC0402">
        <w:rPr>
          <w:rFonts w:asciiTheme="majorHAnsi" w:hAnsiTheme="majorHAnsi"/>
        </w:rPr>
        <w:t>P</w:t>
      </w:r>
      <w:r w:rsidRPr="00CC0402">
        <w:rPr>
          <w:rFonts w:asciiTheme="majorHAnsi" w:hAnsiTheme="majorHAnsi"/>
        </w:rPr>
        <w:t xml:space="preserve">ayment </w:t>
      </w:r>
      <w:r w:rsidR="00352ADA" w:rsidRPr="00CC0402">
        <w:rPr>
          <w:rFonts w:asciiTheme="majorHAnsi" w:hAnsiTheme="majorHAnsi"/>
        </w:rPr>
        <w:t>S</w:t>
      </w:r>
      <w:r w:rsidRPr="00CC0402">
        <w:rPr>
          <w:rFonts w:asciiTheme="majorHAnsi" w:hAnsiTheme="majorHAnsi"/>
        </w:rPr>
        <w:t xml:space="preserve">tandards. </w:t>
      </w:r>
      <w:r w:rsidRPr="00B2274B">
        <w:rPr>
          <w:rFonts w:asciiTheme="majorHAnsi" w:hAnsiTheme="majorHAnsi"/>
        </w:rPr>
        <w:t xml:space="preserve">Existing </w:t>
      </w:r>
      <w:r w:rsidR="00C57982">
        <w:rPr>
          <w:rFonts w:asciiTheme="majorHAnsi" w:hAnsiTheme="majorHAnsi"/>
        </w:rPr>
        <w:t xml:space="preserve">families </w:t>
      </w:r>
      <w:r w:rsidRPr="00B2274B">
        <w:rPr>
          <w:rFonts w:asciiTheme="majorHAnsi" w:hAnsiTheme="majorHAnsi"/>
        </w:rPr>
        <w:t>who do not move</w:t>
      </w:r>
      <w:r w:rsidR="009744F2">
        <w:rPr>
          <w:rFonts w:asciiTheme="majorHAnsi" w:hAnsiTheme="majorHAnsi"/>
        </w:rPr>
        <w:t xml:space="preserve"> from their current unit</w:t>
      </w:r>
      <w:r w:rsidRPr="00B2274B">
        <w:rPr>
          <w:rFonts w:asciiTheme="majorHAnsi" w:hAnsiTheme="majorHAnsi"/>
        </w:rPr>
        <w:t xml:space="preserve"> are </w:t>
      </w:r>
      <w:r w:rsidRPr="00B2274B">
        <w:rPr>
          <w:rFonts w:asciiTheme="majorHAnsi" w:hAnsiTheme="majorHAnsi"/>
          <w:b/>
          <w:bCs/>
          <w:i/>
          <w:iCs/>
        </w:rPr>
        <w:t>held harmless</w:t>
      </w:r>
      <w:r w:rsidRPr="00B2274B">
        <w:rPr>
          <w:rFonts w:asciiTheme="majorHAnsi" w:hAnsiTheme="majorHAnsi"/>
        </w:rPr>
        <w:t xml:space="preserve"> and will continue to receive </w:t>
      </w:r>
      <w:r w:rsidR="000E4FC8" w:rsidRPr="00B2274B">
        <w:rPr>
          <w:rFonts w:asciiTheme="majorHAnsi" w:hAnsiTheme="majorHAnsi"/>
        </w:rPr>
        <w:t xml:space="preserve">housing </w:t>
      </w:r>
      <w:r w:rsidRPr="00B2274B">
        <w:rPr>
          <w:rFonts w:asciiTheme="majorHAnsi" w:hAnsiTheme="majorHAnsi"/>
        </w:rPr>
        <w:t>assistance using the payment standards previously in effect.</w:t>
      </w:r>
    </w:p>
    <w:p w14:paraId="2FF79821" w14:textId="77777777" w:rsidR="00484931" w:rsidRDefault="00987059" w:rsidP="00484931">
      <w:pPr>
        <w:numPr>
          <w:ilvl w:val="0"/>
          <w:numId w:val="2"/>
        </w:numPr>
        <w:spacing w:after="0"/>
        <w:rPr>
          <w:rFonts w:asciiTheme="majorHAnsi" w:hAnsiTheme="majorHAnsi"/>
        </w:rPr>
      </w:pPr>
      <w:r w:rsidRPr="00CC0402">
        <w:rPr>
          <w:rFonts w:asciiTheme="majorHAnsi" w:hAnsiTheme="majorHAnsi"/>
        </w:rPr>
        <w:t xml:space="preserve">If you move to a new unit on or after January 1, 2026, your housing assistance will be calculated using </w:t>
      </w:r>
    </w:p>
    <w:p w14:paraId="6EE86A44" w14:textId="7ED8FEF5" w:rsidR="00484931" w:rsidRDefault="00987059" w:rsidP="00484931">
      <w:pPr>
        <w:spacing w:after="0"/>
        <w:ind w:left="720"/>
        <w:rPr>
          <w:rFonts w:asciiTheme="majorHAnsi" w:hAnsiTheme="majorHAnsi"/>
        </w:rPr>
      </w:pPr>
      <w:r w:rsidRPr="00484931">
        <w:rPr>
          <w:rFonts w:asciiTheme="majorHAnsi" w:hAnsiTheme="majorHAnsi"/>
        </w:rPr>
        <w:t xml:space="preserve">the </w:t>
      </w:r>
      <w:r w:rsidR="00EF3B60">
        <w:rPr>
          <w:rFonts w:asciiTheme="majorHAnsi" w:hAnsiTheme="majorHAnsi"/>
        </w:rPr>
        <w:t>2026</w:t>
      </w:r>
      <w:r w:rsidR="009908FB">
        <w:rPr>
          <w:rFonts w:asciiTheme="majorHAnsi" w:hAnsiTheme="majorHAnsi"/>
        </w:rPr>
        <w:t xml:space="preserve"> </w:t>
      </w:r>
      <w:r w:rsidR="00ED1535" w:rsidRPr="00484931">
        <w:rPr>
          <w:rFonts w:asciiTheme="majorHAnsi" w:hAnsiTheme="majorHAnsi"/>
        </w:rPr>
        <w:t>P</w:t>
      </w:r>
      <w:r w:rsidRPr="00484931">
        <w:rPr>
          <w:rFonts w:asciiTheme="majorHAnsi" w:hAnsiTheme="majorHAnsi"/>
        </w:rPr>
        <w:t xml:space="preserve">ayment </w:t>
      </w:r>
      <w:r w:rsidR="00ED1535" w:rsidRPr="00484931">
        <w:rPr>
          <w:rFonts w:asciiTheme="majorHAnsi" w:hAnsiTheme="majorHAnsi"/>
        </w:rPr>
        <w:t>S</w:t>
      </w:r>
      <w:r w:rsidRPr="00484931">
        <w:rPr>
          <w:rFonts w:asciiTheme="majorHAnsi" w:hAnsiTheme="majorHAnsi"/>
        </w:rPr>
        <w:t xml:space="preserve">tandards, which may affect the amount of </w:t>
      </w:r>
      <w:r w:rsidR="00210202" w:rsidRPr="00484931">
        <w:rPr>
          <w:rFonts w:asciiTheme="majorHAnsi" w:hAnsiTheme="majorHAnsi"/>
        </w:rPr>
        <w:t>rental assistance</w:t>
      </w:r>
      <w:r w:rsidRPr="00484931">
        <w:rPr>
          <w:rFonts w:asciiTheme="majorHAnsi" w:hAnsiTheme="majorHAnsi"/>
        </w:rPr>
        <w:t xml:space="preserve"> available for the </w:t>
      </w:r>
    </w:p>
    <w:p w14:paraId="7B4423B1" w14:textId="77777777" w:rsidR="004365BF" w:rsidRDefault="00987059" w:rsidP="004365BF">
      <w:pPr>
        <w:spacing w:after="0" w:line="240" w:lineRule="auto"/>
        <w:ind w:left="720"/>
        <w:rPr>
          <w:rFonts w:asciiTheme="majorHAnsi" w:hAnsiTheme="majorHAnsi"/>
        </w:rPr>
      </w:pPr>
      <w:r w:rsidRPr="00484931">
        <w:rPr>
          <w:rFonts w:asciiTheme="majorHAnsi" w:hAnsiTheme="majorHAnsi"/>
        </w:rPr>
        <w:t>new</w:t>
      </w:r>
      <w:r w:rsidR="005B1B23">
        <w:rPr>
          <w:rFonts w:asciiTheme="majorHAnsi" w:hAnsiTheme="majorHAnsi"/>
        </w:rPr>
        <w:t xml:space="preserve"> rental</w:t>
      </w:r>
      <w:r w:rsidRPr="00484931">
        <w:rPr>
          <w:rFonts w:asciiTheme="majorHAnsi" w:hAnsiTheme="majorHAnsi"/>
        </w:rPr>
        <w:t xml:space="preserve"> unit.</w:t>
      </w:r>
    </w:p>
    <w:p w14:paraId="65D932D5" w14:textId="399EC5C0" w:rsidR="00080BD9" w:rsidRDefault="00485022" w:rsidP="00080BD9">
      <w:pPr>
        <w:pStyle w:val="ListParagraph"/>
        <w:numPr>
          <w:ilvl w:val="0"/>
          <w:numId w:val="3"/>
        </w:numPr>
        <w:spacing w:after="0" w:line="240" w:lineRule="auto"/>
        <w:rPr>
          <w:rFonts w:asciiTheme="majorHAnsi" w:hAnsiTheme="majorHAnsi"/>
        </w:rPr>
      </w:pPr>
      <w:r w:rsidRPr="004365BF">
        <w:rPr>
          <w:rFonts w:asciiTheme="majorHAnsi" w:hAnsiTheme="majorHAnsi"/>
        </w:rPr>
        <w:t xml:space="preserve">If you are planning to move, or if you receive a notice to vacate from your landlord, please contact HACM before starting a housing search so staff can help review unit affordability and voucher limits under the updated </w:t>
      </w:r>
      <w:r w:rsidR="00BC4935">
        <w:rPr>
          <w:rFonts w:asciiTheme="majorHAnsi" w:hAnsiTheme="majorHAnsi"/>
        </w:rPr>
        <w:t xml:space="preserve">2026 </w:t>
      </w:r>
      <w:r w:rsidRPr="004365BF">
        <w:rPr>
          <w:rFonts w:asciiTheme="majorHAnsi" w:hAnsiTheme="majorHAnsi"/>
        </w:rPr>
        <w:t>Payment Standards</w:t>
      </w:r>
      <w:r w:rsidR="00205069">
        <w:rPr>
          <w:rFonts w:asciiTheme="majorHAnsi" w:hAnsiTheme="majorHAnsi"/>
        </w:rPr>
        <w:t xml:space="preserve"> with you</w:t>
      </w:r>
      <w:r w:rsidRPr="004365BF">
        <w:rPr>
          <w:rFonts w:asciiTheme="majorHAnsi" w:hAnsiTheme="majorHAnsi"/>
        </w:rPr>
        <w:t>.</w:t>
      </w:r>
    </w:p>
    <w:p w14:paraId="6C79CA4E" w14:textId="77777777" w:rsidR="00080BD9" w:rsidRDefault="007E0163" w:rsidP="00080BD9">
      <w:pPr>
        <w:pStyle w:val="ListParagraph"/>
        <w:numPr>
          <w:ilvl w:val="0"/>
          <w:numId w:val="3"/>
        </w:numPr>
        <w:spacing w:after="0" w:line="240" w:lineRule="auto"/>
        <w:rPr>
          <w:rFonts w:asciiTheme="majorHAnsi" w:hAnsiTheme="majorHAnsi"/>
        </w:rPr>
      </w:pPr>
      <w:r w:rsidRPr="00080BD9">
        <w:rPr>
          <w:rFonts w:asciiTheme="majorHAnsi" w:hAnsiTheme="majorHAnsi"/>
        </w:rPr>
        <w:t xml:space="preserve">HACM must be notified of your move and review the new rental before housing assistance can be </w:t>
      </w:r>
      <w:r w:rsidR="004365BF" w:rsidRPr="00080BD9">
        <w:rPr>
          <w:rFonts w:asciiTheme="majorHAnsi" w:hAnsiTheme="majorHAnsi"/>
        </w:rPr>
        <w:t>approved</w:t>
      </w:r>
      <w:r w:rsidRPr="00080BD9">
        <w:rPr>
          <w:rFonts w:asciiTheme="majorHAnsi" w:hAnsiTheme="majorHAnsi"/>
        </w:rPr>
        <w:t>.</w:t>
      </w:r>
    </w:p>
    <w:p w14:paraId="23310B39" w14:textId="6F70C780" w:rsidR="00080BD9" w:rsidRDefault="007E0163" w:rsidP="00080BD9">
      <w:pPr>
        <w:pStyle w:val="ListParagraph"/>
        <w:numPr>
          <w:ilvl w:val="0"/>
          <w:numId w:val="3"/>
        </w:numPr>
        <w:spacing w:after="0" w:line="240" w:lineRule="auto"/>
        <w:rPr>
          <w:rFonts w:asciiTheme="majorHAnsi" w:hAnsiTheme="majorHAnsi"/>
        </w:rPr>
      </w:pPr>
      <w:r w:rsidRPr="00080BD9">
        <w:rPr>
          <w:rFonts w:asciiTheme="majorHAnsi" w:hAnsiTheme="majorHAnsi"/>
        </w:rPr>
        <w:t xml:space="preserve">Contacting HACM early allows staff to help you understand what </w:t>
      </w:r>
      <w:r w:rsidR="00E46994" w:rsidRPr="00080BD9">
        <w:rPr>
          <w:rFonts w:asciiTheme="majorHAnsi" w:hAnsiTheme="majorHAnsi"/>
        </w:rPr>
        <w:t>rental</w:t>
      </w:r>
      <w:r w:rsidRPr="00080BD9">
        <w:rPr>
          <w:rFonts w:asciiTheme="majorHAnsi" w:hAnsiTheme="majorHAnsi"/>
        </w:rPr>
        <w:t xml:space="preserve"> amounts may be affordable under your voucher and the updated </w:t>
      </w:r>
      <w:r w:rsidR="00062E33">
        <w:rPr>
          <w:rFonts w:asciiTheme="majorHAnsi" w:hAnsiTheme="majorHAnsi"/>
        </w:rPr>
        <w:t xml:space="preserve">2026 </w:t>
      </w:r>
      <w:r w:rsidR="00E22A5B" w:rsidRPr="00080BD9">
        <w:rPr>
          <w:rFonts w:asciiTheme="majorHAnsi" w:hAnsiTheme="majorHAnsi"/>
        </w:rPr>
        <w:t>P</w:t>
      </w:r>
      <w:r w:rsidRPr="00080BD9">
        <w:rPr>
          <w:rFonts w:asciiTheme="majorHAnsi" w:hAnsiTheme="majorHAnsi"/>
        </w:rPr>
        <w:t xml:space="preserve">ayment </w:t>
      </w:r>
      <w:r w:rsidR="00E22A5B" w:rsidRPr="00080BD9">
        <w:rPr>
          <w:rFonts w:asciiTheme="majorHAnsi" w:hAnsiTheme="majorHAnsi"/>
        </w:rPr>
        <w:t>S</w:t>
      </w:r>
      <w:r w:rsidRPr="00080BD9">
        <w:rPr>
          <w:rFonts w:asciiTheme="majorHAnsi" w:hAnsiTheme="majorHAnsi"/>
        </w:rPr>
        <w:t>tandards.</w:t>
      </w:r>
    </w:p>
    <w:p w14:paraId="64BF9486" w14:textId="1D74C187" w:rsidR="007E0163" w:rsidRPr="00080BD9" w:rsidRDefault="007E0163" w:rsidP="00080BD9">
      <w:pPr>
        <w:pStyle w:val="ListParagraph"/>
        <w:numPr>
          <w:ilvl w:val="0"/>
          <w:numId w:val="3"/>
        </w:numPr>
        <w:spacing w:after="0" w:line="240" w:lineRule="auto"/>
        <w:rPr>
          <w:rFonts w:asciiTheme="majorHAnsi" w:hAnsiTheme="majorHAnsi"/>
        </w:rPr>
      </w:pPr>
      <w:r w:rsidRPr="00080BD9">
        <w:rPr>
          <w:rFonts w:asciiTheme="majorHAnsi" w:hAnsiTheme="majorHAnsi"/>
        </w:rPr>
        <w:t>Reaching out before you move can help</w:t>
      </w:r>
      <w:r w:rsidRPr="00080BD9">
        <w:rPr>
          <w:rFonts w:asciiTheme="majorHAnsi" w:hAnsiTheme="majorHAnsi"/>
          <w:b/>
          <w:bCs/>
        </w:rPr>
        <w:t xml:space="preserve"> </w:t>
      </w:r>
      <w:r w:rsidRPr="00080BD9">
        <w:rPr>
          <w:rStyle w:val="Strong"/>
          <w:rFonts w:asciiTheme="majorHAnsi" w:eastAsiaTheme="majorEastAsia" w:hAnsiTheme="majorHAnsi"/>
          <w:b w:val="0"/>
          <w:bCs w:val="0"/>
        </w:rPr>
        <w:t>avoid delays or loss of assistance</w:t>
      </w:r>
      <w:r w:rsidRPr="00080BD9">
        <w:rPr>
          <w:rFonts w:asciiTheme="majorHAnsi" w:hAnsiTheme="majorHAnsi"/>
          <w:b/>
          <w:bCs/>
        </w:rPr>
        <w:t xml:space="preserve"> </w:t>
      </w:r>
      <w:r w:rsidRPr="00080BD9">
        <w:rPr>
          <w:rFonts w:asciiTheme="majorHAnsi" w:hAnsiTheme="majorHAnsi"/>
        </w:rPr>
        <w:t>for your new unit.</w:t>
      </w:r>
    </w:p>
    <w:p w14:paraId="4857E77A" w14:textId="77777777" w:rsidR="007E0163" w:rsidRPr="00CC0402" w:rsidRDefault="007E0163" w:rsidP="00D6503C">
      <w:pPr>
        <w:spacing w:after="0"/>
        <w:ind w:left="720"/>
        <w:rPr>
          <w:rFonts w:asciiTheme="majorHAnsi" w:hAnsiTheme="majorHAnsi"/>
          <w:b/>
          <w:bCs/>
        </w:rPr>
      </w:pPr>
    </w:p>
    <w:p w14:paraId="5E9A31CE" w14:textId="08FD1A08" w:rsidR="00B17937" w:rsidRDefault="00B17937" w:rsidP="001E4FF8">
      <w:pPr>
        <w:spacing w:after="0"/>
        <w:ind w:left="720"/>
        <w:rPr>
          <w:rFonts w:asciiTheme="majorHAnsi" w:hAnsiTheme="majorHAnsi"/>
          <w:b/>
          <w:bCs/>
        </w:rPr>
      </w:pPr>
    </w:p>
    <w:p w14:paraId="0F2088BB" w14:textId="77777777" w:rsidR="00597C1A" w:rsidRPr="00CC0402" w:rsidRDefault="00597C1A" w:rsidP="001E4FF8">
      <w:pPr>
        <w:spacing w:after="0"/>
        <w:ind w:left="720"/>
        <w:rPr>
          <w:rFonts w:asciiTheme="majorHAnsi" w:hAnsiTheme="majorHAnsi"/>
          <w:b/>
          <w:bCs/>
        </w:rPr>
      </w:pPr>
    </w:p>
    <w:p w14:paraId="3F16AF30" w14:textId="77777777" w:rsidR="005F0148" w:rsidRPr="00CC0402" w:rsidRDefault="005F0148" w:rsidP="005F0148">
      <w:pPr>
        <w:spacing w:after="0"/>
        <w:jc w:val="center"/>
        <w:rPr>
          <w:rFonts w:asciiTheme="majorHAnsi" w:hAnsiTheme="majorHAnsi"/>
          <w:b/>
          <w:bCs/>
        </w:rPr>
      </w:pPr>
      <w:r w:rsidRPr="00CC0402">
        <w:rPr>
          <w:rFonts w:asciiTheme="majorHAnsi" w:hAnsiTheme="majorHAnsi"/>
          <w:b/>
          <w:bCs/>
        </w:rPr>
        <w:t>Questions?</w:t>
      </w:r>
    </w:p>
    <w:p w14:paraId="445FD754" w14:textId="77777777" w:rsidR="005F0148" w:rsidRPr="00CC0402" w:rsidRDefault="005F0148" w:rsidP="005F0148">
      <w:pPr>
        <w:spacing w:after="0"/>
        <w:jc w:val="center"/>
        <w:rPr>
          <w:rFonts w:asciiTheme="majorHAnsi" w:hAnsiTheme="majorHAnsi"/>
        </w:rPr>
      </w:pPr>
      <w:r w:rsidRPr="00CC0402">
        <w:rPr>
          <w:rFonts w:asciiTheme="majorHAnsi" w:hAnsiTheme="majorHAnsi"/>
        </w:rPr>
        <w:t>For inquiries or assistance, please contact:</w:t>
      </w:r>
    </w:p>
    <w:p w14:paraId="2BD47A1F" w14:textId="77777777" w:rsidR="005F0148" w:rsidRPr="00CC0402" w:rsidRDefault="005F0148" w:rsidP="005F0148">
      <w:pPr>
        <w:spacing w:after="0"/>
        <w:jc w:val="center"/>
        <w:rPr>
          <w:rFonts w:asciiTheme="majorHAnsi" w:hAnsiTheme="majorHAnsi"/>
        </w:rPr>
      </w:pPr>
    </w:p>
    <w:p w14:paraId="115DD17B" w14:textId="77777777" w:rsidR="005F0148" w:rsidRPr="00485022" w:rsidRDefault="005F0148" w:rsidP="005F0148">
      <w:pPr>
        <w:spacing w:after="0"/>
        <w:jc w:val="center"/>
        <w:rPr>
          <w:rFonts w:asciiTheme="majorHAnsi" w:hAnsiTheme="majorHAnsi"/>
        </w:rPr>
      </w:pPr>
      <w:r w:rsidRPr="00485022">
        <w:rPr>
          <w:rFonts w:asciiTheme="majorHAnsi" w:hAnsiTheme="majorHAnsi"/>
        </w:rPr>
        <w:t>Housing Authority of the County of Monterey</w:t>
      </w:r>
    </w:p>
    <w:p w14:paraId="573A0378" w14:textId="77777777" w:rsidR="005F0148" w:rsidRPr="00485022" w:rsidRDefault="005F0148" w:rsidP="005F0148">
      <w:pPr>
        <w:spacing w:after="0"/>
        <w:jc w:val="center"/>
        <w:rPr>
          <w:rFonts w:asciiTheme="majorHAnsi" w:hAnsiTheme="majorHAnsi"/>
        </w:rPr>
      </w:pPr>
      <w:r w:rsidRPr="00485022">
        <w:rPr>
          <w:rFonts w:asciiTheme="majorHAnsi" w:hAnsiTheme="majorHAnsi"/>
        </w:rPr>
        <w:t>123 Rico Street, Salinas, CA 93907</w:t>
      </w:r>
    </w:p>
    <w:p w14:paraId="67A3FDBD" w14:textId="77777777" w:rsidR="005F0148" w:rsidRPr="00485022" w:rsidRDefault="005F0148" w:rsidP="005F0148">
      <w:pPr>
        <w:spacing w:after="0"/>
        <w:jc w:val="center"/>
        <w:rPr>
          <w:rFonts w:asciiTheme="majorHAnsi" w:hAnsiTheme="majorHAnsi"/>
        </w:rPr>
      </w:pPr>
      <w:r w:rsidRPr="00485022">
        <w:rPr>
          <w:rFonts w:asciiTheme="majorHAnsi" w:hAnsiTheme="majorHAnsi"/>
        </w:rPr>
        <w:t>Phone: (831) 775-5000 • Fax: (831) 424-9153</w:t>
      </w:r>
    </w:p>
    <w:p w14:paraId="194A3220" w14:textId="77777777" w:rsidR="005F0148" w:rsidRPr="00485022" w:rsidRDefault="005F0148" w:rsidP="005F0148">
      <w:pPr>
        <w:spacing w:after="0"/>
        <w:jc w:val="center"/>
        <w:rPr>
          <w:rFonts w:asciiTheme="majorHAnsi" w:hAnsiTheme="majorHAnsi"/>
        </w:rPr>
      </w:pPr>
      <w:r w:rsidRPr="00485022">
        <w:rPr>
          <w:rFonts w:asciiTheme="majorHAnsi" w:hAnsiTheme="majorHAnsi"/>
        </w:rPr>
        <w:t>TDD: (831) 754-2951</w:t>
      </w:r>
    </w:p>
    <w:p w14:paraId="5F3606DE" w14:textId="4E71AFC5" w:rsidR="005F0148" w:rsidRPr="00485022" w:rsidRDefault="005F0148" w:rsidP="005F0148">
      <w:pPr>
        <w:spacing w:after="0"/>
        <w:jc w:val="center"/>
        <w:rPr>
          <w:rFonts w:asciiTheme="majorHAnsi" w:hAnsiTheme="majorHAnsi"/>
        </w:rPr>
      </w:pPr>
      <w:r w:rsidRPr="00485022">
        <w:rPr>
          <w:rFonts w:asciiTheme="majorHAnsi" w:hAnsiTheme="majorHAnsi"/>
        </w:rPr>
        <w:t>Website: www.hamonterey.org</w:t>
      </w:r>
    </w:p>
    <w:p w14:paraId="5F963CDA" w14:textId="446293F6" w:rsidR="005F0148" w:rsidRDefault="005F0148"/>
    <w:p w14:paraId="06BDDA3D" w14:textId="48E18ABA" w:rsidR="0013425F" w:rsidRDefault="0013425F"/>
    <w:sectPr w:rsidR="0013425F" w:rsidSect="00FA7DD1">
      <w:pgSz w:w="12240" w:h="15840" w:code="1"/>
      <w:pgMar w:top="144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4C133B"/>
    <w:multiLevelType w:val="multilevel"/>
    <w:tmpl w:val="E4EA8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8E2DF8"/>
    <w:multiLevelType w:val="multilevel"/>
    <w:tmpl w:val="6B0E7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CB65AC"/>
    <w:multiLevelType w:val="hybridMultilevel"/>
    <w:tmpl w:val="194E3446"/>
    <w:lvl w:ilvl="0" w:tplc="F7307A44">
      <w:start w:val="2026"/>
      <w:numFmt w:val="bullet"/>
      <w:lvlText w:val="•"/>
      <w:lvlJc w:val="left"/>
      <w:pPr>
        <w:ind w:left="720" w:hanging="360"/>
      </w:pPr>
      <w:rPr>
        <w:rFonts w:ascii="Aptos Display" w:eastAsiaTheme="minorHAnsi" w:hAnsi="Aptos Display"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E233C0"/>
    <w:multiLevelType w:val="hybridMultilevel"/>
    <w:tmpl w:val="064C09AA"/>
    <w:lvl w:ilvl="0" w:tplc="DB2E290C">
      <w:start w:val="2026"/>
      <w:numFmt w:val="bullet"/>
      <w:lvlText w:val="•"/>
      <w:lvlJc w:val="left"/>
      <w:pPr>
        <w:ind w:left="720" w:hanging="360"/>
      </w:pPr>
      <w:rPr>
        <w:rFonts w:ascii="Aptos Display" w:eastAsiaTheme="minorHAnsi" w:hAnsi="Aptos Display"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2023005">
    <w:abstractNumId w:val="0"/>
  </w:num>
  <w:num w:numId="2" w16cid:durableId="68813861">
    <w:abstractNumId w:val="1"/>
  </w:num>
  <w:num w:numId="3" w16cid:durableId="1899853177">
    <w:abstractNumId w:val="3"/>
  </w:num>
  <w:num w:numId="4" w16cid:durableId="16278154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277"/>
    <w:rsid w:val="00023009"/>
    <w:rsid w:val="00037089"/>
    <w:rsid w:val="00062E33"/>
    <w:rsid w:val="00075AE0"/>
    <w:rsid w:val="00076928"/>
    <w:rsid w:val="00080BD9"/>
    <w:rsid w:val="000E4FC8"/>
    <w:rsid w:val="000F4434"/>
    <w:rsid w:val="0013425F"/>
    <w:rsid w:val="00135308"/>
    <w:rsid w:val="00190CBB"/>
    <w:rsid w:val="001C45C3"/>
    <w:rsid w:val="001E4FF8"/>
    <w:rsid w:val="00205069"/>
    <w:rsid w:val="00210202"/>
    <w:rsid w:val="002141F1"/>
    <w:rsid w:val="0022530C"/>
    <w:rsid w:val="00231963"/>
    <w:rsid w:val="00235374"/>
    <w:rsid w:val="00251EFD"/>
    <w:rsid w:val="00256A57"/>
    <w:rsid w:val="00271C76"/>
    <w:rsid w:val="00282918"/>
    <w:rsid w:val="002843F4"/>
    <w:rsid w:val="0029055D"/>
    <w:rsid w:val="002928C6"/>
    <w:rsid w:val="002A7DDC"/>
    <w:rsid w:val="002B1CAE"/>
    <w:rsid w:val="002E06E0"/>
    <w:rsid w:val="002F7E8F"/>
    <w:rsid w:val="00352ADA"/>
    <w:rsid w:val="003730E3"/>
    <w:rsid w:val="00396549"/>
    <w:rsid w:val="003C5722"/>
    <w:rsid w:val="003D1BB3"/>
    <w:rsid w:val="003E15E4"/>
    <w:rsid w:val="003F5F10"/>
    <w:rsid w:val="004064F3"/>
    <w:rsid w:val="00411699"/>
    <w:rsid w:val="004212A4"/>
    <w:rsid w:val="004365BF"/>
    <w:rsid w:val="004452F7"/>
    <w:rsid w:val="004468A7"/>
    <w:rsid w:val="00451E57"/>
    <w:rsid w:val="00457153"/>
    <w:rsid w:val="00462DD3"/>
    <w:rsid w:val="00484931"/>
    <w:rsid w:val="00485022"/>
    <w:rsid w:val="004B2079"/>
    <w:rsid w:val="00500FB3"/>
    <w:rsid w:val="00515A76"/>
    <w:rsid w:val="005911FF"/>
    <w:rsid w:val="00597C1A"/>
    <w:rsid w:val="005B1B23"/>
    <w:rsid w:val="005C5404"/>
    <w:rsid w:val="005F0148"/>
    <w:rsid w:val="006C47EA"/>
    <w:rsid w:val="00712C27"/>
    <w:rsid w:val="007442FA"/>
    <w:rsid w:val="00774F5F"/>
    <w:rsid w:val="007A0A4A"/>
    <w:rsid w:val="007A2126"/>
    <w:rsid w:val="007C299E"/>
    <w:rsid w:val="007D5E32"/>
    <w:rsid w:val="007E0163"/>
    <w:rsid w:val="00857716"/>
    <w:rsid w:val="008A1120"/>
    <w:rsid w:val="008F6C8D"/>
    <w:rsid w:val="00952E7F"/>
    <w:rsid w:val="00953D1D"/>
    <w:rsid w:val="00972A7B"/>
    <w:rsid w:val="009744F2"/>
    <w:rsid w:val="009772BD"/>
    <w:rsid w:val="00987059"/>
    <w:rsid w:val="0099041B"/>
    <w:rsid w:val="009908FB"/>
    <w:rsid w:val="009A581A"/>
    <w:rsid w:val="009A7155"/>
    <w:rsid w:val="009A7E85"/>
    <w:rsid w:val="009B044B"/>
    <w:rsid w:val="009C09E0"/>
    <w:rsid w:val="009C7071"/>
    <w:rsid w:val="00A01BED"/>
    <w:rsid w:val="00A311BB"/>
    <w:rsid w:val="00A373D6"/>
    <w:rsid w:val="00A376F2"/>
    <w:rsid w:val="00A60469"/>
    <w:rsid w:val="00A64BFB"/>
    <w:rsid w:val="00A96B9A"/>
    <w:rsid w:val="00AA69F4"/>
    <w:rsid w:val="00AA7202"/>
    <w:rsid w:val="00AA755D"/>
    <w:rsid w:val="00AE4F6C"/>
    <w:rsid w:val="00AF1219"/>
    <w:rsid w:val="00B05408"/>
    <w:rsid w:val="00B17937"/>
    <w:rsid w:val="00B2274B"/>
    <w:rsid w:val="00B36A8B"/>
    <w:rsid w:val="00B45891"/>
    <w:rsid w:val="00BC4935"/>
    <w:rsid w:val="00BE775A"/>
    <w:rsid w:val="00C06701"/>
    <w:rsid w:val="00C10AF2"/>
    <w:rsid w:val="00C36D8F"/>
    <w:rsid w:val="00C57982"/>
    <w:rsid w:val="00C647B8"/>
    <w:rsid w:val="00C968DB"/>
    <w:rsid w:val="00CC0402"/>
    <w:rsid w:val="00D11BDF"/>
    <w:rsid w:val="00D6503C"/>
    <w:rsid w:val="00D85E7E"/>
    <w:rsid w:val="00D87277"/>
    <w:rsid w:val="00D9341E"/>
    <w:rsid w:val="00DB5628"/>
    <w:rsid w:val="00E22A5B"/>
    <w:rsid w:val="00E46994"/>
    <w:rsid w:val="00E47CE3"/>
    <w:rsid w:val="00EB37DE"/>
    <w:rsid w:val="00EC1A5D"/>
    <w:rsid w:val="00ED1535"/>
    <w:rsid w:val="00EF3B60"/>
    <w:rsid w:val="00EF5532"/>
    <w:rsid w:val="00F154FF"/>
    <w:rsid w:val="00F50181"/>
    <w:rsid w:val="00F84108"/>
    <w:rsid w:val="00F8517B"/>
    <w:rsid w:val="00F8706C"/>
    <w:rsid w:val="00FA4129"/>
    <w:rsid w:val="00FA7DD1"/>
    <w:rsid w:val="00FE10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38237"/>
  <w15:chartTrackingRefBased/>
  <w15:docId w15:val="{1D85DD23-A0B3-4C27-996D-D687A2F2A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72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872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8727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727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727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72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72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72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72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72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872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872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72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72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72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72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72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7277"/>
    <w:rPr>
      <w:rFonts w:eastAsiaTheme="majorEastAsia" w:cstheme="majorBidi"/>
      <w:color w:val="272727" w:themeColor="text1" w:themeTint="D8"/>
    </w:rPr>
  </w:style>
  <w:style w:type="paragraph" w:styleId="Title">
    <w:name w:val="Title"/>
    <w:basedOn w:val="Normal"/>
    <w:next w:val="Normal"/>
    <w:link w:val="TitleChar"/>
    <w:uiPriority w:val="10"/>
    <w:qFormat/>
    <w:rsid w:val="00D872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72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72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72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7277"/>
    <w:pPr>
      <w:spacing w:before="160"/>
      <w:jc w:val="center"/>
    </w:pPr>
    <w:rPr>
      <w:i/>
      <w:iCs/>
      <w:color w:val="404040" w:themeColor="text1" w:themeTint="BF"/>
    </w:rPr>
  </w:style>
  <w:style w:type="character" w:customStyle="1" w:styleId="QuoteChar">
    <w:name w:val="Quote Char"/>
    <w:basedOn w:val="DefaultParagraphFont"/>
    <w:link w:val="Quote"/>
    <w:uiPriority w:val="29"/>
    <w:rsid w:val="00D87277"/>
    <w:rPr>
      <w:i/>
      <w:iCs/>
      <w:color w:val="404040" w:themeColor="text1" w:themeTint="BF"/>
    </w:rPr>
  </w:style>
  <w:style w:type="paragraph" w:styleId="ListParagraph">
    <w:name w:val="List Paragraph"/>
    <w:basedOn w:val="Normal"/>
    <w:uiPriority w:val="34"/>
    <w:qFormat/>
    <w:rsid w:val="00D87277"/>
    <w:pPr>
      <w:ind w:left="720"/>
      <w:contextualSpacing/>
    </w:pPr>
  </w:style>
  <w:style w:type="character" w:styleId="IntenseEmphasis">
    <w:name w:val="Intense Emphasis"/>
    <w:basedOn w:val="DefaultParagraphFont"/>
    <w:uiPriority w:val="21"/>
    <w:qFormat/>
    <w:rsid w:val="00D87277"/>
    <w:rPr>
      <w:i/>
      <w:iCs/>
      <w:color w:val="0F4761" w:themeColor="accent1" w:themeShade="BF"/>
    </w:rPr>
  </w:style>
  <w:style w:type="paragraph" w:styleId="IntenseQuote">
    <w:name w:val="Intense Quote"/>
    <w:basedOn w:val="Normal"/>
    <w:next w:val="Normal"/>
    <w:link w:val="IntenseQuoteChar"/>
    <w:uiPriority w:val="30"/>
    <w:qFormat/>
    <w:rsid w:val="00D872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7277"/>
    <w:rPr>
      <w:i/>
      <w:iCs/>
      <w:color w:val="0F4761" w:themeColor="accent1" w:themeShade="BF"/>
    </w:rPr>
  </w:style>
  <w:style w:type="character" w:styleId="IntenseReference">
    <w:name w:val="Intense Reference"/>
    <w:basedOn w:val="DefaultParagraphFont"/>
    <w:uiPriority w:val="32"/>
    <w:qFormat/>
    <w:rsid w:val="00D87277"/>
    <w:rPr>
      <w:b/>
      <w:bCs/>
      <w:smallCaps/>
      <w:color w:val="0F4761" w:themeColor="accent1" w:themeShade="BF"/>
      <w:spacing w:val="5"/>
    </w:rPr>
  </w:style>
  <w:style w:type="table" w:styleId="TableGrid">
    <w:name w:val="Table Grid"/>
    <w:basedOn w:val="TableNormal"/>
    <w:uiPriority w:val="39"/>
    <w:rsid w:val="008577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E0163"/>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7E01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112</TotalTime>
  <Pages>2</Pages>
  <Words>583</Words>
  <Characters>3327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Lucila Vera</dc:creator>
  <cp:keywords/>
  <dc:description/>
  <cp:lastModifiedBy>Angel Vargas</cp:lastModifiedBy>
  <cp:revision>116</cp:revision>
  <cp:lastPrinted>2026-01-03T19:03:00Z</cp:lastPrinted>
  <dcterms:created xsi:type="dcterms:W3CDTF">2026-01-03T17:33:00Z</dcterms:created>
  <dcterms:modified xsi:type="dcterms:W3CDTF">2026-01-05T09:04:00Z</dcterms:modified>
</cp:coreProperties>
</file>